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EED" w:rsidRPr="003F7218" w:rsidRDefault="002D6EED" w:rsidP="002D6EED">
      <w:pPr>
        <w:pStyle w:val="afb"/>
        <w:rPr>
          <w:rFonts w:ascii="Arial" w:hAnsi="Arial" w:cs="Arial"/>
          <w:bCs/>
          <w:szCs w:val="24"/>
        </w:rPr>
      </w:pPr>
      <w:r w:rsidRPr="003F7218">
        <w:rPr>
          <w:rFonts w:ascii="Arial" w:hAnsi="Arial" w:cs="Arial"/>
          <w:bCs/>
          <w:szCs w:val="24"/>
        </w:rPr>
        <w:t>3GPP TSG-RAN WG4 Meeting # 102-e</w:t>
      </w:r>
      <w:r w:rsidRPr="003F7218">
        <w:rPr>
          <w:rFonts w:ascii="Arial" w:hAnsi="Arial" w:cs="Arial"/>
          <w:bCs/>
          <w:szCs w:val="24"/>
        </w:rPr>
        <w:tab/>
      </w:r>
      <w:r>
        <w:rPr>
          <w:rFonts w:ascii="Arial" w:hAnsi="Arial" w:cs="Arial" w:hint="eastAsia"/>
          <w:bCs/>
          <w:szCs w:val="24"/>
        </w:rPr>
        <w:tab/>
        <w:t xml:space="preserve">                       </w:t>
      </w:r>
      <w:r w:rsidR="00B20714" w:rsidRPr="00B20714">
        <w:rPr>
          <w:rFonts w:ascii="Arial" w:hAnsi="Arial" w:cs="Arial"/>
          <w:bCs/>
          <w:szCs w:val="24"/>
        </w:rPr>
        <w:t>R4-2203918</w:t>
      </w:r>
    </w:p>
    <w:p w:rsidR="002D6EED" w:rsidRPr="003F7218" w:rsidRDefault="002D6EED" w:rsidP="002D6EED">
      <w:pPr>
        <w:pStyle w:val="afb"/>
        <w:rPr>
          <w:rFonts w:ascii="Arial" w:hAnsi="Arial" w:cs="Arial"/>
          <w:bCs/>
          <w:szCs w:val="24"/>
        </w:rPr>
      </w:pPr>
      <w:r w:rsidRPr="003F7218">
        <w:rPr>
          <w:rFonts w:ascii="Arial" w:hAnsi="Arial" w:cs="Arial"/>
          <w:bCs/>
          <w:szCs w:val="24"/>
        </w:rPr>
        <w:t>Electronic Meeting, February 21 – March 3, 2022</w:t>
      </w:r>
    </w:p>
    <w:p w:rsidR="00167B9F" w:rsidRPr="002D6EED" w:rsidRDefault="00167B9F" w:rsidP="00167B9F">
      <w:pPr>
        <w:pStyle w:val="afb"/>
        <w:rPr>
          <w:rFonts w:ascii="Arial" w:hAnsi="Arial" w:cs="Arial"/>
          <w:bCs/>
          <w:szCs w:val="24"/>
        </w:rPr>
      </w:pPr>
    </w:p>
    <w:p w:rsidR="00167B9F" w:rsidRPr="00B7762E" w:rsidRDefault="00167B9F" w:rsidP="00167B9F">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16343B">
        <w:rPr>
          <w:rFonts w:ascii="Arial" w:hAnsi="Arial" w:cs="Arial" w:hint="eastAsia"/>
        </w:rPr>
        <w:t>G</w:t>
      </w:r>
      <w:r w:rsidR="001F3F09">
        <w:rPr>
          <w:rFonts w:ascii="Arial" w:hAnsi="Arial" w:cs="Arial" w:hint="eastAsia"/>
        </w:rPr>
        <w:t>eneral issue</w:t>
      </w:r>
      <w:r w:rsidR="00E34CAE">
        <w:rPr>
          <w:rFonts w:ascii="Arial" w:hAnsi="Arial" w:cs="Arial" w:hint="eastAsia"/>
        </w:rPr>
        <w:t>s</w:t>
      </w:r>
      <w:r w:rsidR="001F3F09">
        <w:rPr>
          <w:rFonts w:ascii="Arial" w:hAnsi="Arial" w:cs="Arial" w:hint="eastAsia"/>
        </w:rPr>
        <w:t xml:space="preserve"> for</w:t>
      </w:r>
      <w:r>
        <w:rPr>
          <w:rFonts w:ascii="Arial" w:hAnsi="Arial" w:cs="Arial" w:hint="eastAsia"/>
        </w:rPr>
        <w:t xml:space="preserve"> 6GHz licensed band</w:t>
      </w:r>
    </w:p>
    <w:p w:rsidR="00167B9F" w:rsidRPr="00B7762E" w:rsidRDefault="00167B9F" w:rsidP="00167B9F">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167B9F" w:rsidRPr="00B7762E" w:rsidRDefault="00167B9F" w:rsidP="00167B9F">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B20714">
        <w:rPr>
          <w:rFonts w:ascii="Arial" w:hAnsi="Arial" w:cs="Arial" w:hint="eastAsia"/>
        </w:rPr>
        <w:t>9</w:t>
      </w:r>
      <w:bookmarkStart w:id="0" w:name="_GoBack"/>
      <w:bookmarkEnd w:id="0"/>
      <w:r w:rsidR="007A7AE8">
        <w:rPr>
          <w:rFonts w:ascii="Arial" w:hAnsi="Arial" w:cs="Arial" w:hint="eastAsia"/>
        </w:rPr>
        <w:t>.3.1</w:t>
      </w:r>
    </w:p>
    <w:p w:rsidR="00167B9F" w:rsidRPr="00B7762E" w:rsidRDefault="00167B9F" w:rsidP="00167B9F">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1" w:name="DocumentFor"/>
      <w:bookmarkEnd w:id="1"/>
      <w:r w:rsidRPr="00B7762E">
        <w:rPr>
          <w:rFonts w:ascii="Arial" w:hAnsi="Arial" w:cs="Arial" w:hint="eastAsia"/>
        </w:rPr>
        <w:t>Approval</w:t>
      </w:r>
    </w:p>
    <w:p w:rsidR="00167B9F" w:rsidRPr="00DF4F62" w:rsidRDefault="00167B9F" w:rsidP="00167B9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838AE" w:rsidRPr="00973B9C" w:rsidRDefault="008838AE" w:rsidP="00167B9F">
      <w:pPr>
        <w:spacing w:before="0" w:after="120"/>
        <w:jc w:val="left"/>
        <w:rPr>
          <w:sz w:val="20"/>
        </w:rPr>
      </w:pPr>
      <w:r>
        <w:rPr>
          <w:rFonts w:hint="eastAsia"/>
          <w:sz w:val="20"/>
        </w:rPr>
        <w:t xml:space="preserve">General aspects for 6GHz licensed band were discussed including scope, work split and clarification on RCC </w:t>
      </w:r>
      <w:r>
        <w:rPr>
          <w:sz w:val="20"/>
        </w:rPr>
        <w:t>recommendation</w:t>
      </w:r>
      <w:r>
        <w:rPr>
          <w:rFonts w:hint="eastAsia"/>
          <w:sz w:val="20"/>
        </w:rPr>
        <w:t xml:space="preserve"> and one WF [1] was approved.  </w:t>
      </w:r>
      <w:r w:rsidR="000C1769">
        <w:rPr>
          <w:rFonts w:hint="eastAsia"/>
          <w:sz w:val="20"/>
        </w:rPr>
        <w:t xml:space="preserve">This </w:t>
      </w:r>
      <w:r w:rsidR="000C1769">
        <w:rPr>
          <w:sz w:val="20"/>
        </w:rPr>
        <w:t>contribution</w:t>
      </w:r>
      <w:r w:rsidR="000C1769">
        <w:rPr>
          <w:rFonts w:hint="eastAsia"/>
          <w:sz w:val="20"/>
        </w:rPr>
        <w:t xml:space="preserve"> will provide our views on clarification on RCC recommendation.</w:t>
      </w:r>
    </w:p>
    <w:p w:rsidR="00167B9F" w:rsidRDefault="00167B9F" w:rsidP="00167B9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F3835" w:rsidRDefault="008F3835" w:rsidP="00D43995">
      <w:r>
        <w:rPr>
          <w:rFonts w:hint="eastAsia"/>
        </w:rPr>
        <w:t xml:space="preserve">Regarding the scope and work split, RAN4 has achieved consensus </w:t>
      </w:r>
      <w:r w:rsidR="00BB23FC">
        <w:rPr>
          <w:rFonts w:hint="eastAsia"/>
        </w:rPr>
        <w:t xml:space="preserve">that </w:t>
      </w:r>
      <w:r>
        <w:rPr>
          <w:rFonts w:hint="eastAsia"/>
        </w:rPr>
        <w:t xml:space="preserve">are captured in the WF [1]. Nevertheless, companies seem to have different </w:t>
      </w:r>
      <w:r>
        <w:t>interpretations</w:t>
      </w:r>
      <w:r>
        <w:rPr>
          <w:rFonts w:hint="eastAsia"/>
        </w:rPr>
        <w:t xml:space="preserve"> of RCC recommendation and thus have different views on whether to send </w:t>
      </w:r>
      <w:proofErr w:type="gramStart"/>
      <w:r>
        <w:rPr>
          <w:rFonts w:hint="eastAsia"/>
        </w:rPr>
        <w:t>an LS</w:t>
      </w:r>
      <w:proofErr w:type="gramEnd"/>
      <w:r>
        <w:rPr>
          <w:rFonts w:hint="eastAsia"/>
        </w:rPr>
        <w:t xml:space="preserve"> to RCC for further clarification. The way forward for clarification on RCC recommendation is as follows:</w:t>
      </w:r>
    </w:p>
    <w:tbl>
      <w:tblPr>
        <w:tblStyle w:val="af8"/>
        <w:tblW w:w="0" w:type="auto"/>
        <w:tblLook w:val="04A0" w:firstRow="1" w:lastRow="0" w:firstColumn="1" w:lastColumn="0" w:noHBand="0" w:noVBand="1"/>
      </w:tblPr>
      <w:tblGrid>
        <w:gridCol w:w="9855"/>
      </w:tblGrid>
      <w:tr w:rsidR="00E679E1" w:rsidTr="00E679E1">
        <w:tc>
          <w:tcPr>
            <w:tcW w:w="9855" w:type="dxa"/>
          </w:tcPr>
          <w:p w:rsidR="00E679E1" w:rsidRPr="00BB23FC" w:rsidRDefault="00E679E1" w:rsidP="00E679E1">
            <w:pPr>
              <w:pStyle w:val="2"/>
              <w:outlineLvl w:val="1"/>
            </w:pPr>
            <w:r w:rsidRPr="00BB23FC">
              <w:t>Issue 1-2-1: Clarification on RCC Recommendation 1/21</w:t>
            </w:r>
          </w:p>
          <w:p w:rsidR="00E679E1" w:rsidRPr="00E679E1" w:rsidRDefault="00E679E1" w:rsidP="00E679E1">
            <w:pPr>
              <w:pStyle w:val="afa"/>
              <w:spacing w:after="120" w:line="276" w:lineRule="auto"/>
              <w:ind w:left="720" w:firstLineChars="0" w:firstLine="0"/>
              <w:rPr>
                <w:rFonts w:eastAsia="宋体"/>
              </w:rPr>
            </w:pPr>
            <w:r w:rsidRPr="00BB23FC">
              <w:rPr>
                <w:rFonts w:eastAsia="宋体" w:hint="eastAsia"/>
              </w:rPr>
              <w:t>F</w:t>
            </w:r>
            <w:r w:rsidRPr="00BB23FC">
              <w:rPr>
                <w:rFonts w:eastAsia="宋体"/>
              </w:rPr>
              <w:t>FS, companies are encouraged to provide further analysis and we will address this aspect further in the February meeting.</w:t>
            </w:r>
          </w:p>
        </w:tc>
      </w:tr>
    </w:tbl>
    <w:p w:rsidR="001F2BF3" w:rsidRDefault="00BC4F70" w:rsidP="00D43995">
      <w:pPr>
        <w:rPr>
          <w:lang w:val="en-US"/>
        </w:rPr>
      </w:pPr>
      <w:r>
        <w:rPr>
          <w:rFonts w:hint="eastAsia"/>
        </w:rPr>
        <w:t xml:space="preserve">Based on the reply LS and RCC recommendation 1/21, it is indicated that </w:t>
      </w:r>
      <w:r w:rsidR="004F0345">
        <w:rPr>
          <w:rFonts w:hint="eastAsia"/>
        </w:rPr>
        <w:t xml:space="preserve">the co-existence with </w:t>
      </w:r>
      <w:r w:rsidR="004F0345" w:rsidRPr="004F0345">
        <w:rPr>
          <w:lang w:val="en-US"/>
        </w:rPr>
        <w:t>the fixed service, the fixed-satellite service (Earth-to-space, space-to-Earth) and the space operation service (space-to-Earth)</w:t>
      </w:r>
      <w:r w:rsidR="004F0345">
        <w:rPr>
          <w:rFonts w:hint="eastAsia"/>
          <w:lang w:val="en-US"/>
        </w:rPr>
        <w:t xml:space="preserve"> was considered by RCC.</w:t>
      </w:r>
      <w:r w:rsidR="00BF6F94">
        <w:rPr>
          <w:rFonts w:hint="eastAsia"/>
          <w:lang w:val="en-US"/>
        </w:rPr>
        <w:t xml:space="preserve"> </w:t>
      </w:r>
      <w:r w:rsidR="003D4F35">
        <w:rPr>
          <w:rFonts w:hint="eastAsia"/>
          <w:lang w:val="en-US"/>
        </w:rPr>
        <w:t xml:space="preserve">Generally adjacent channel coexistence studies are performed among IMT systems by 3GPP to specify RF requirements. </w:t>
      </w:r>
      <w:r w:rsidR="003D4F35">
        <w:rPr>
          <w:lang w:val="en-US"/>
        </w:rPr>
        <w:t>I</w:t>
      </w:r>
      <w:r w:rsidR="003D4F35">
        <w:rPr>
          <w:rFonts w:hint="eastAsia"/>
          <w:lang w:val="en-US"/>
        </w:rPr>
        <w:t>t</w:t>
      </w:r>
      <w:r w:rsidR="001F2BF3">
        <w:rPr>
          <w:rFonts w:hint="eastAsia"/>
          <w:lang w:val="en-US"/>
        </w:rPr>
        <w:t xml:space="preserve"> would be not</w:t>
      </w:r>
      <w:r w:rsidR="003D4F35">
        <w:rPr>
          <w:rFonts w:hint="eastAsia"/>
          <w:lang w:val="en-US"/>
        </w:rPr>
        <w:t xml:space="preserve"> </w:t>
      </w:r>
      <w:r w:rsidR="003D4F35">
        <w:rPr>
          <w:lang w:val="en-US"/>
        </w:rPr>
        <w:t>possible</w:t>
      </w:r>
      <w:r w:rsidR="003D4F35">
        <w:rPr>
          <w:rFonts w:hint="eastAsia"/>
          <w:lang w:val="en-US"/>
        </w:rPr>
        <w:t xml:space="preserve"> for 3GPP to define co-existence </w:t>
      </w:r>
      <w:r w:rsidR="003D4F35">
        <w:rPr>
          <w:lang w:val="en-US"/>
        </w:rPr>
        <w:t>requirement</w:t>
      </w:r>
      <w:r w:rsidR="003D4F35">
        <w:rPr>
          <w:rFonts w:hint="eastAsia"/>
          <w:lang w:val="en-US"/>
        </w:rPr>
        <w:t xml:space="preserve"> with other systems within the s</w:t>
      </w:r>
      <w:r w:rsidR="001F2BF3">
        <w:rPr>
          <w:rFonts w:hint="eastAsia"/>
          <w:lang w:val="en-US"/>
        </w:rPr>
        <w:t xml:space="preserve">ame band. </w:t>
      </w:r>
      <w:r w:rsidR="00A6241A">
        <w:rPr>
          <w:rFonts w:hint="eastAsia"/>
          <w:lang w:val="en-US"/>
        </w:rPr>
        <w:t xml:space="preserve">3GPP </w:t>
      </w:r>
      <w:r w:rsidR="00BF6F94">
        <w:rPr>
          <w:rFonts w:hint="eastAsia"/>
          <w:lang w:val="en-US"/>
        </w:rPr>
        <w:t>R</w:t>
      </w:r>
      <w:r w:rsidR="00BF6F94">
        <w:rPr>
          <w:lang w:val="en-US"/>
        </w:rPr>
        <w:t>AN4 do</w:t>
      </w:r>
      <w:r w:rsidR="00BF6F94">
        <w:rPr>
          <w:rFonts w:hint="eastAsia"/>
          <w:lang w:val="en-US"/>
        </w:rPr>
        <w:t>esn</w:t>
      </w:r>
      <w:r w:rsidR="00BF6F94">
        <w:rPr>
          <w:lang w:val="en-US"/>
        </w:rPr>
        <w:t>’</w:t>
      </w:r>
      <w:r w:rsidR="00BF6F94">
        <w:rPr>
          <w:rFonts w:hint="eastAsia"/>
          <w:lang w:val="en-US"/>
        </w:rPr>
        <w:t>t</w:t>
      </w:r>
      <w:r w:rsidR="00BF6F94">
        <w:rPr>
          <w:lang w:val="en-US"/>
        </w:rPr>
        <w:t xml:space="preserve"> need </w:t>
      </w:r>
      <w:r w:rsidR="00377099">
        <w:rPr>
          <w:rFonts w:hint="eastAsia"/>
          <w:lang w:val="en-US"/>
        </w:rPr>
        <w:t xml:space="preserve">to </w:t>
      </w:r>
      <w:r w:rsidR="00BF6F94">
        <w:rPr>
          <w:lang w:val="en-US"/>
        </w:rPr>
        <w:t xml:space="preserve">specify additional RF requirements to ensure </w:t>
      </w:r>
      <w:r w:rsidR="00BF6F94">
        <w:rPr>
          <w:rFonts w:hint="eastAsia"/>
          <w:lang w:val="en-US"/>
        </w:rPr>
        <w:t>compatibility with other non-IMT systems</w:t>
      </w:r>
      <w:r w:rsidR="00450493">
        <w:rPr>
          <w:rFonts w:hint="eastAsia"/>
          <w:lang w:val="en-US"/>
        </w:rPr>
        <w:t>.</w:t>
      </w:r>
      <w:r w:rsidR="00051948">
        <w:rPr>
          <w:rFonts w:hint="eastAsia"/>
          <w:lang w:val="en-US"/>
        </w:rPr>
        <w:t xml:space="preserve"> </w:t>
      </w:r>
      <w:r w:rsidR="008F7AE9" w:rsidRPr="008F7AE9">
        <w:rPr>
          <w:lang w:val="en-US"/>
        </w:rPr>
        <w:t xml:space="preserve">The co-existence </w:t>
      </w:r>
      <w:r w:rsidR="00051948">
        <w:rPr>
          <w:rFonts w:hint="eastAsia"/>
          <w:lang w:val="en-US"/>
        </w:rPr>
        <w:t>issue between</w:t>
      </w:r>
      <w:r w:rsidR="008F7AE9" w:rsidRPr="008F7AE9">
        <w:rPr>
          <w:lang w:val="en-US"/>
        </w:rPr>
        <w:t xml:space="preserve"> IMT and other </w:t>
      </w:r>
      <w:r w:rsidR="007A4E14">
        <w:rPr>
          <w:rFonts w:hint="eastAsia"/>
          <w:lang w:val="en-US"/>
        </w:rPr>
        <w:t xml:space="preserve">non-IMT </w:t>
      </w:r>
      <w:r w:rsidR="008F7AE9" w:rsidRPr="008F7AE9">
        <w:rPr>
          <w:lang w:val="en-US"/>
        </w:rPr>
        <w:t>system</w:t>
      </w:r>
      <w:r w:rsidR="007A4E14">
        <w:rPr>
          <w:rFonts w:hint="eastAsia"/>
          <w:lang w:val="en-US"/>
        </w:rPr>
        <w:t>s</w:t>
      </w:r>
      <w:r w:rsidR="008F7AE9" w:rsidRPr="008F7AE9">
        <w:rPr>
          <w:lang w:val="en-US"/>
        </w:rPr>
        <w:t xml:space="preserve"> within the same band </w:t>
      </w:r>
      <w:r w:rsidR="00A6241A">
        <w:rPr>
          <w:rFonts w:hint="eastAsia"/>
          <w:lang w:val="en-US"/>
        </w:rPr>
        <w:t xml:space="preserve">if identified </w:t>
      </w:r>
      <w:r w:rsidR="008F7AE9" w:rsidRPr="008F7AE9">
        <w:rPr>
          <w:lang w:val="en-US"/>
        </w:rPr>
        <w:t xml:space="preserve">can </w:t>
      </w:r>
      <w:r w:rsidR="00051948">
        <w:rPr>
          <w:rFonts w:hint="eastAsia"/>
          <w:lang w:val="en-US"/>
        </w:rPr>
        <w:t>be solved by site engineering approach</w:t>
      </w:r>
      <w:r w:rsidR="008F7AE9" w:rsidRPr="008F7AE9">
        <w:rPr>
          <w:lang w:val="en-US"/>
        </w:rPr>
        <w:t>.</w:t>
      </w:r>
      <w:r w:rsidR="00051948">
        <w:rPr>
          <w:rFonts w:hint="eastAsia"/>
          <w:lang w:val="en-US"/>
        </w:rPr>
        <w:t xml:space="preserve"> </w:t>
      </w:r>
    </w:p>
    <w:p w:rsidR="000C73C8" w:rsidRPr="007A4E14" w:rsidRDefault="009F2D57" w:rsidP="00D43995">
      <w:pPr>
        <w:rPr>
          <w:lang w:val="en-US"/>
        </w:rPr>
      </w:pPr>
      <w:r w:rsidRPr="00BF6F94">
        <w:rPr>
          <w:rFonts w:hint="eastAsia"/>
        </w:rPr>
        <w:t xml:space="preserve">In the </w:t>
      </w:r>
      <w:r>
        <w:rPr>
          <w:rFonts w:hint="eastAsia"/>
        </w:rPr>
        <w:t>last meeting</w:t>
      </w:r>
      <w:r w:rsidRPr="00BF6F94">
        <w:rPr>
          <w:rFonts w:hint="eastAsia"/>
        </w:rPr>
        <w:t xml:space="preserve">, </w:t>
      </w:r>
      <w:r>
        <w:rPr>
          <w:rFonts w:hint="eastAsia"/>
        </w:rPr>
        <w:t xml:space="preserve">some companies would like to send </w:t>
      </w:r>
      <w:proofErr w:type="gramStart"/>
      <w:r>
        <w:rPr>
          <w:rFonts w:hint="eastAsia"/>
        </w:rPr>
        <w:t>an LS</w:t>
      </w:r>
      <w:proofErr w:type="gramEnd"/>
      <w:r>
        <w:rPr>
          <w:rFonts w:hint="eastAsia"/>
        </w:rPr>
        <w:t xml:space="preserve"> to RCC for further clarification. As mentioned in previous discussion, RAN4 cannot receive the response from RCC in time because there is no RCC commission meeting in recent months. </w:t>
      </w:r>
      <w:r w:rsidR="00B2717F">
        <w:rPr>
          <w:rFonts w:hint="eastAsia"/>
          <w:lang w:val="en-US"/>
        </w:rPr>
        <w:t xml:space="preserve">Instead, RAN4 </w:t>
      </w:r>
      <w:r w:rsidR="00BB23FC">
        <w:rPr>
          <w:rFonts w:hint="eastAsia"/>
          <w:lang w:val="en-US"/>
        </w:rPr>
        <w:t>should</w:t>
      </w:r>
      <w:r w:rsidR="00B2717F">
        <w:rPr>
          <w:rFonts w:hint="eastAsia"/>
          <w:lang w:val="en-US"/>
        </w:rPr>
        <w:t xml:space="preserve"> define RF requirements </w:t>
      </w:r>
      <w:r w:rsidR="00051948">
        <w:rPr>
          <w:rFonts w:hint="eastAsia"/>
          <w:lang w:val="en-US"/>
        </w:rPr>
        <w:t xml:space="preserve">for </w:t>
      </w:r>
      <w:r w:rsidR="00051948">
        <w:rPr>
          <w:lang w:val="en-US"/>
        </w:rPr>
        <w:t>6425</w:t>
      </w:r>
      <w:r w:rsidR="00051948">
        <w:rPr>
          <w:rFonts w:hint="eastAsia"/>
          <w:lang w:val="en-US"/>
        </w:rPr>
        <w:t>-</w:t>
      </w:r>
      <w:r w:rsidR="00051948" w:rsidRPr="00051948">
        <w:rPr>
          <w:lang w:val="en-US"/>
        </w:rPr>
        <w:t>7125 MHz</w:t>
      </w:r>
      <w:r w:rsidR="00051948" w:rsidRPr="00051948">
        <w:rPr>
          <w:rFonts w:hint="eastAsia"/>
          <w:lang w:val="en-US"/>
        </w:rPr>
        <w:t xml:space="preserve"> </w:t>
      </w:r>
      <w:r w:rsidR="00B2717F">
        <w:rPr>
          <w:rFonts w:hint="eastAsia"/>
          <w:lang w:val="en-US"/>
        </w:rPr>
        <w:t xml:space="preserve">based on </w:t>
      </w:r>
      <w:r w:rsidR="00450493">
        <w:rPr>
          <w:rFonts w:hint="eastAsia"/>
          <w:lang w:val="en-US"/>
        </w:rPr>
        <w:t xml:space="preserve">existing </w:t>
      </w:r>
      <w:r w:rsidR="00051948">
        <w:rPr>
          <w:rFonts w:hint="eastAsia"/>
          <w:lang w:val="en-US"/>
        </w:rPr>
        <w:t xml:space="preserve">reply LS and RCC </w:t>
      </w:r>
      <w:r w:rsidR="00377099">
        <w:rPr>
          <w:rFonts w:hint="eastAsia"/>
          <w:lang w:val="en-US"/>
        </w:rPr>
        <w:t>recommendation 1/21 without waiting for further response</w:t>
      </w:r>
      <w:r w:rsidR="00D67C50">
        <w:rPr>
          <w:rFonts w:hint="eastAsia"/>
          <w:lang w:val="en-US"/>
        </w:rPr>
        <w:t xml:space="preserve"> from RCC</w:t>
      </w:r>
      <w:r w:rsidR="00377099">
        <w:rPr>
          <w:rFonts w:hint="eastAsia"/>
          <w:lang w:val="en-US"/>
        </w:rPr>
        <w:t>.</w:t>
      </w:r>
    </w:p>
    <w:p w:rsidR="00887D25" w:rsidRDefault="00887D25" w:rsidP="00D43995">
      <w:pPr>
        <w:rPr>
          <w:b/>
          <w:lang w:val="en-US"/>
        </w:rPr>
      </w:pPr>
      <w:r w:rsidRPr="00887D25">
        <w:rPr>
          <w:rFonts w:hint="eastAsia"/>
          <w:b/>
          <w:lang w:val="en-US"/>
        </w:rPr>
        <w:t xml:space="preserve">Proposal </w:t>
      </w:r>
      <w:r w:rsidR="0008379A">
        <w:rPr>
          <w:rFonts w:hint="eastAsia"/>
          <w:b/>
          <w:lang w:val="en-US"/>
        </w:rPr>
        <w:t>1</w:t>
      </w:r>
      <w:r w:rsidRPr="00887D25">
        <w:rPr>
          <w:rFonts w:hint="eastAsia"/>
          <w:b/>
          <w:lang w:val="en-US"/>
        </w:rPr>
        <w:t xml:space="preserve">: </w:t>
      </w:r>
      <w:r w:rsidR="007A4E14" w:rsidRPr="007A4E14">
        <w:rPr>
          <w:b/>
          <w:lang w:val="en-US"/>
        </w:rPr>
        <w:t>RAN4 doesn’t need to specify additional RF requirements to ensure compatibility with other non-IMT systems.</w:t>
      </w:r>
      <w:r w:rsidR="007A4E14">
        <w:rPr>
          <w:rFonts w:hint="eastAsia"/>
          <w:b/>
          <w:lang w:val="en-US"/>
        </w:rPr>
        <w:t xml:space="preserve"> </w:t>
      </w:r>
      <w:r w:rsidR="007A4E14" w:rsidRPr="007A4E14">
        <w:rPr>
          <w:b/>
          <w:lang w:val="en-US"/>
        </w:rPr>
        <w:t xml:space="preserve">The co-existence issue between IMT and other </w:t>
      </w:r>
      <w:r w:rsidR="007A4E14">
        <w:rPr>
          <w:rFonts w:hint="eastAsia"/>
          <w:b/>
          <w:lang w:val="en-US"/>
        </w:rPr>
        <w:t xml:space="preserve">non-IMT </w:t>
      </w:r>
      <w:r w:rsidR="007A4E14" w:rsidRPr="007A4E14">
        <w:rPr>
          <w:b/>
          <w:lang w:val="en-US"/>
        </w:rPr>
        <w:t>system</w:t>
      </w:r>
      <w:r w:rsidR="007A4E14">
        <w:rPr>
          <w:rFonts w:hint="eastAsia"/>
          <w:b/>
          <w:lang w:val="en-US"/>
        </w:rPr>
        <w:t>s</w:t>
      </w:r>
      <w:r w:rsidR="007A4E14" w:rsidRPr="007A4E14">
        <w:rPr>
          <w:b/>
          <w:lang w:val="en-US"/>
        </w:rPr>
        <w:t xml:space="preserve"> within the same band if identified can be solved by site engineering approach.</w:t>
      </w:r>
    </w:p>
    <w:p w:rsidR="00E54270" w:rsidRPr="003E712D" w:rsidRDefault="0008379A" w:rsidP="00D43995">
      <w:pPr>
        <w:rPr>
          <w:b/>
        </w:rPr>
      </w:pPr>
      <w:r w:rsidRPr="00BC4F70">
        <w:rPr>
          <w:rFonts w:hint="eastAsia"/>
          <w:b/>
        </w:rPr>
        <w:t xml:space="preserve">Proposal </w:t>
      </w:r>
      <w:r>
        <w:rPr>
          <w:rFonts w:hint="eastAsia"/>
          <w:b/>
        </w:rPr>
        <w:t>2</w:t>
      </w:r>
      <w:r w:rsidRPr="00BC4F70">
        <w:rPr>
          <w:rFonts w:hint="eastAsia"/>
          <w:b/>
        </w:rPr>
        <w:t xml:space="preserve">: </w:t>
      </w:r>
      <w:r>
        <w:rPr>
          <w:rFonts w:hint="eastAsia"/>
          <w:b/>
        </w:rPr>
        <w:t xml:space="preserve">RAN4 </w:t>
      </w:r>
      <w:r w:rsidR="007C60C7">
        <w:rPr>
          <w:rFonts w:hint="eastAsia"/>
          <w:b/>
        </w:rPr>
        <w:t>should</w:t>
      </w:r>
      <w:r>
        <w:rPr>
          <w:rFonts w:hint="eastAsia"/>
          <w:b/>
        </w:rPr>
        <w:t xml:space="preserve"> define RF requirements for </w:t>
      </w:r>
      <w:r w:rsidRPr="004D689F">
        <w:rPr>
          <w:b/>
        </w:rPr>
        <w:t>6425-7125 MHz based on existing reply LS and RCC recommendation 1/21</w:t>
      </w:r>
      <w:r w:rsidR="00BB23FC">
        <w:rPr>
          <w:rFonts w:hint="eastAsia"/>
          <w:b/>
        </w:rPr>
        <w:t xml:space="preserve"> </w:t>
      </w:r>
      <w:r w:rsidR="00BB23FC" w:rsidRPr="00BB23FC">
        <w:rPr>
          <w:b/>
        </w:rPr>
        <w:t>without waiting for further response from RCC.</w:t>
      </w:r>
    </w:p>
    <w:p w:rsidR="00167B9F" w:rsidRDefault="00167B9F" w:rsidP="00167B9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Conclusion</w:t>
      </w:r>
    </w:p>
    <w:p w:rsidR="007C0783" w:rsidRDefault="007C0783" w:rsidP="007C0783">
      <w:pPr>
        <w:spacing w:before="0" w:after="120"/>
        <w:jc w:val="left"/>
        <w:rPr>
          <w:sz w:val="20"/>
          <w:lang w:val="en-US"/>
        </w:rPr>
      </w:pPr>
      <w:r w:rsidRPr="007C0783">
        <w:rPr>
          <w:sz w:val="20"/>
          <w:lang w:val="en-US"/>
        </w:rPr>
        <w:t>T</w:t>
      </w:r>
      <w:r w:rsidRPr="007C0783">
        <w:rPr>
          <w:rFonts w:hint="eastAsia"/>
          <w:sz w:val="20"/>
          <w:lang w:val="en-US"/>
        </w:rPr>
        <w:t xml:space="preserve">his contribution mainly </w:t>
      </w:r>
      <w:r>
        <w:rPr>
          <w:rFonts w:hint="eastAsia"/>
          <w:sz w:val="20"/>
          <w:lang w:val="en-US"/>
        </w:rPr>
        <w:t>p</w:t>
      </w:r>
      <w:r w:rsidR="00575E2C">
        <w:rPr>
          <w:rFonts w:hint="eastAsia"/>
          <w:sz w:val="20"/>
          <w:lang w:val="en-US"/>
        </w:rPr>
        <w:t xml:space="preserve">rovides </w:t>
      </w:r>
      <w:r w:rsidR="003E712D">
        <w:rPr>
          <w:rFonts w:hint="eastAsia"/>
          <w:sz w:val="20"/>
        </w:rPr>
        <w:t>our views on general aspects</w:t>
      </w:r>
      <w:r w:rsidR="00944E4D">
        <w:rPr>
          <w:rFonts w:hint="eastAsia"/>
          <w:sz w:val="20"/>
        </w:rPr>
        <w:t xml:space="preserve"> </w:t>
      </w:r>
      <w:r w:rsidRPr="007C0783">
        <w:rPr>
          <w:rFonts w:hint="eastAsia"/>
          <w:sz w:val="20"/>
        </w:rPr>
        <w:t>for 6GHz NR licensed band</w:t>
      </w:r>
      <w:r w:rsidRPr="007C0783">
        <w:rPr>
          <w:rFonts w:hint="eastAsia"/>
          <w:sz w:val="20"/>
          <w:lang w:val="en-US"/>
        </w:rPr>
        <w:t>. The following proposals are derived:</w:t>
      </w:r>
    </w:p>
    <w:p w:rsidR="009D7AF3" w:rsidRDefault="009D7AF3" w:rsidP="009D7AF3">
      <w:pPr>
        <w:rPr>
          <w:b/>
          <w:lang w:val="en-US"/>
        </w:rPr>
      </w:pPr>
      <w:r w:rsidRPr="00887D25">
        <w:rPr>
          <w:rFonts w:hint="eastAsia"/>
          <w:b/>
          <w:lang w:val="en-US"/>
        </w:rPr>
        <w:t xml:space="preserve">Proposal </w:t>
      </w:r>
      <w:r>
        <w:rPr>
          <w:rFonts w:hint="eastAsia"/>
          <w:b/>
          <w:lang w:val="en-US"/>
        </w:rPr>
        <w:t>1</w:t>
      </w:r>
      <w:r w:rsidRPr="00887D25">
        <w:rPr>
          <w:rFonts w:hint="eastAsia"/>
          <w:b/>
          <w:lang w:val="en-US"/>
        </w:rPr>
        <w:t xml:space="preserve">: </w:t>
      </w:r>
      <w:r w:rsidRPr="007A4E14">
        <w:rPr>
          <w:b/>
          <w:lang w:val="en-US"/>
        </w:rPr>
        <w:t>RAN4 doesn’t need to specify additional RF requirements to ensure compatibility with other non-IMT systems.</w:t>
      </w:r>
      <w:r>
        <w:rPr>
          <w:rFonts w:hint="eastAsia"/>
          <w:b/>
          <w:lang w:val="en-US"/>
        </w:rPr>
        <w:t xml:space="preserve"> </w:t>
      </w:r>
      <w:r w:rsidRPr="007A4E14">
        <w:rPr>
          <w:b/>
          <w:lang w:val="en-US"/>
        </w:rPr>
        <w:t xml:space="preserve">The co-existence issue between IMT and other </w:t>
      </w:r>
      <w:r>
        <w:rPr>
          <w:rFonts w:hint="eastAsia"/>
          <w:b/>
          <w:lang w:val="en-US"/>
        </w:rPr>
        <w:t xml:space="preserve">non-IMT </w:t>
      </w:r>
      <w:r w:rsidRPr="007A4E14">
        <w:rPr>
          <w:b/>
          <w:lang w:val="en-US"/>
        </w:rPr>
        <w:t>system</w:t>
      </w:r>
      <w:r>
        <w:rPr>
          <w:rFonts w:hint="eastAsia"/>
          <w:b/>
          <w:lang w:val="en-US"/>
        </w:rPr>
        <w:t>s</w:t>
      </w:r>
      <w:r w:rsidRPr="007A4E14">
        <w:rPr>
          <w:b/>
          <w:lang w:val="en-US"/>
        </w:rPr>
        <w:t xml:space="preserve"> within the same band if identified can be solved by site engineering approach.</w:t>
      </w:r>
    </w:p>
    <w:p w:rsidR="009D7AF3" w:rsidRPr="009D7AF3" w:rsidRDefault="009D7AF3" w:rsidP="003E712D">
      <w:pPr>
        <w:rPr>
          <w:b/>
        </w:rPr>
      </w:pPr>
      <w:r w:rsidRPr="00BC4F70">
        <w:rPr>
          <w:rFonts w:hint="eastAsia"/>
          <w:b/>
        </w:rPr>
        <w:lastRenderedPageBreak/>
        <w:t xml:space="preserve">Proposal </w:t>
      </w:r>
      <w:r>
        <w:rPr>
          <w:rFonts w:hint="eastAsia"/>
          <w:b/>
        </w:rPr>
        <w:t>2</w:t>
      </w:r>
      <w:r w:rsidRPr="00BC4F70">
        <w:rPr>
          <w:rFonts w:hint="eastAsia"/>
          <w:b/>
        </w:rPr>
        <w:t xml:space="preserve">: </w:t>
      </w:r>
      <w:r>
        <w:rPr>
          <w:rFonts w:hint="eastAsia"/>
          <w:b/>
        </w:rPr>
        <w:t xml:space="preserve">RAN4 should define RF requirements for </w:t>
      </w:r>
      <w:r w:rsidRPr="004D689F">
        <w:rPr>
          <w:b/>
        </w:rPr>
        <w:t>6425-7125 MHz based on existing reply LS and RCC recommendation 1/21</w:t>
      </w:r>
      <w:r>
        <w:rPr>
          <w:rFonts w:hint="eastAsia"/>
          <w:b/>
        </w:rPr>
        <w:t xml:space="preserve"> </w:t>
      </w:r>
      <w:r w:rsidRPr="00BB23FC">
        <w:rPr>
          <w:b/>
        </w:rPr>
        <w:t>without waiting for further response from RCC.</w:t>
      </w:r>
    </w:p>
    <w:p w:rsidR="00167B9F" w:rsidRPr="000C4684" w:rsidRDefault="00167B9F" w:rsidP="00167B9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15339" w:rsidRPr="00291C6F" w:rsidRDefault="00291C6F" w:rsidP="00291C6F">
      <w:pPr>
        <w:pStyle w:val="afa"/>
        <w:numPr>
          <w:ilvl w:val="0"/>
          <w:numId w:val="17"/>
        </w:numPr>
        <w:ind w:firstLineChars="0"/>
        <w:rPr>
          <w:kern w:val="0"/>
          <w:sz w:val="20"/>
          <w:szCs w:val="22"/>
        </w:rPr>
      </w:pPr>
      <w:r w:rsidRPr="00291C6F">
        <w:rPr>
          <w:kern w:val="0"/>
          <w:sz w:val="20"/>
          <w:szCs w:val="22"/>
        </w:rPr>
        <w:t>R4-2202265</w:t>
      </w:r>
      <w:r>
        <w:rPr>
          <w:rFonts w:hint="eastAsia"/>
          <w:kern w:val="0"/>
          <w:sz w:val="20"/>
          <w:szCs w:val="22"/>
        </w:rPr>
        <w:t xml:space="preserve">, </w:t>
      </w:r>
      <w:r w:rsidRPr="00291C6F">
        <w:rPr>
          <w:kern w:val="0"/>
          <w:sz w:val="20"/>
          <w:szCs w:val="22"/>
        </w:rPr>
        <w:t>WF on general aspects for 6GHz licensed band</w:t>
      </w:r>
      <w:r>
        <w:rPr>
          <w:rFonts w:hint="eastAsia"/>
          <w:kern w:val="0"/>
          <w:sz w:val="20"/>
          <w:szCs w:val="22"/>
        </w:rPr>
        <w:t xml:space="preserve">, </w:t>
      </w:r>
      <w:r w:rsidRPr="00291C6F">
        <w:rPr>
          <w:kern w:val="0"/>
          <w:sz w:val="20"/>
          <w:szCs w:val="22"/>
        </w:rPr>
        <w:t xml:space="preserve">Huawei, </w:t>
      </w:r>
      <w:proofErr w:type="spellStart"/>
      <w:r w:rsidRPr="00291C6F">
        <w:rPr>
          <w:kern w:val="0"/>
          <w:sz w:val="20"/>
          <w:szCs w:val="22"/>
        </w:rPr>
        <w:t>HiSilicon</w:t>
      </w:r>
      <w:proofErr w:type="spellEnd"/>
      <w:r>
        <w:rPr>
          <w:rFonts w:hint="eastAsia"/>
          <w:kern w:val="0"/>
          <w:sz w:val="20"/>
          <w:szCs w:val="22"/>
        </w:rPr>
        <w:t xml:space="preserve">, </w:t>
      </w:r>
      <w:r w:rsidRPr="00291C6F">
        <w:rPr>
          <w:kern w:val="0"/>
          <w:sz w:val="20"/>
          <w:szCs w:val="22"/>
        </w:rPr>
        <w:t>RAN</w:t>
      </w:r>
      <w:r>
        <w:rPr>
          <w:rFonts w:hint="eastAsia"/>
          <w:kern w:val="0"/>
          <w:sz w:val="20"/>
          <w:szCs w:val="22"/>
        </w:rPr>
        <w:t>4</w:t>
      </w:r>
      <w:r>
        <w:rPr>
          <w:kern w:val="0"/>
          <w:sz w:val="20"/>
          <w:szCs w:val="22"/>
        </w:rPr>
        <w:t>#101-e-</w:t>
      </w:r>
      <w:r>
        <w:rPr>
          <w:rFonts w:hint="eastAsia"/>
          <w:kern w:val="0"/>
          <w:sz w:val="20"/>
          <w:szCs w:val="22"/>
        </w:rPr>
        <w:t>b</w:t>
      </w:r>
      <w:r w:rsidRPr="00291C6F">
        <w:rPr>
          <w:kern w:val="0"/>
          <w:sz w:val="20"/>
          <w:szCs w:val="22"/>
        </w:rPr>
        <w:t>is</w:t>
      </w:r>
    </w:p>
    <w:sectPr w:rsidR="00D15339" w:rsidRPr="00291C6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B86" w:rsidRDefault="008C2B86" w:rsidP="0095591C">
      <w:pPr>
        <w:spacing w:after="60"/>
        <w:ind w:left="210"/>
      </w:pPr>
      <w:r>
        <w:separator/>
      </w:r>
    </w:p>
  </w:endnote>
  <w:endnote w:type="continuationSeparator" w:id="0">
    <w:p w:rsidR="008C2B86" w:rsidRDefault="008C2B8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2071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B86" w:rsidRDefault="008C2B86" w:rsidP="0095591C">
      <w:pPr>
        <w:spacing w:after="60"/>
        <w:ind w:left="210"/>
      </w:pPr>
      <w:r>
        <w:separator/>
      </w:r>
    </w:p>
  </w:footnote>
  <w:footnote w:type="continuationSeparator" w:id="0">
    <w:p w:rsidR="008C2B86" w:rsidRDefault="008C2B8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260014D7"/>
    <w:multiLevelType w:val="hybridMultilevel"/>
    <w:tmpl w:val="440AAA4A"/>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BB1D62"/>
    <w:multiLevelType w:val="hybridMultilevel"/>
    <w:tmpl w:val="D6E80A1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211BD1"/>
    <w:multiLevelType w:val="hybridMultilevel"/>
    <w:tmpl w:val="E996AD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66B9203B"/>
    <w:multiLevelType w:val="hybridMultilevel"/>
    <w:tmpl w:val="1E1C66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8"/>
  </w:num>
  <w:num w:numId="4">
    <w:abstractNumId w:val="9"/>
  </w:num>
  <w:num w:numId="5">
    <w:abstractNumId w:val="24"/>
  </w:num>
  <w:num w:numId="6">
    <w:abstractNumId w:val="3"/>
  </w:num>
  <w:num w:numId="7">
    <w:abstractNumId w:val="19"/>
  </w:num>
  <w:num w:numId="8">
    <w:abstractNumId w:val="13"/>
  </w:num>
  <w:num w:numId="9">
    <w:abstractNumId w:val="23"/>
  </w:num>
  <w:num w:numId="10">
    <w:abstractNumId w:val="25"/>
  </w:num>
  <w:num w:numId="11">
    <w:abstractNumId w:val="26"/>
  </w:num>
  <w:num w:numId="12">
    <w:abstractNumId w:val="15"/>
  </w:num>
  <w:num w:numId="13">
    <w:abstractNumId w:val="16"/>
  </w:num>
  <w:num w:numId="14">
    <w:abstractNumId w:val="11"/>
  </w:num>
  <w:num w:numId="15">
    <w:abstractNumId w:val="22"/>
  </w:num>
  <w:num w:numId="16">
    <w:abstractNumId w:val="0"/>
  </w:num>
  <w:num w:numId="17">
    <w:abstractNumId w:val="14"/>
  </w:num>
  <w:num w:numId="18">
    <w:abstractNumId w:val="20"/>
  </w:num>
  <w:num w:numId="19">
    <w:abstractNumId w:val="10"/>
  </w:num>
  <w:num w:numId="20">
    <w:abstractNumId w:val="6"/>
  </w:num>
  <w:num w:numId="21">
    <w:abstractNumId w:val="5"/>
  </w:num>
  <w:num w:numId="22">
    <w:abstractNumId w:val="17"/>
  </w:num>
  <w:num w:numId="23">
    <w:abstractNumId w:val="12"/>
  </w:num>
  <w:num w:numId="24">
    <w:abstractNumId w:val="8"/>
  </w:num>
  <w:num w:numId="25">
    <w:abstractNumId w:val="1"/>
  </w:num>
  <w:num w:numId="26">
    <w:abstractNumId w:val="7"/>
  </w:num>
  <w:num w:numId="2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B2F"/>
    <w:rsid w:val="00002D44"/>
    <w:rsid w:val="00003FCE"/>
    <w:rsid w:val="00004307"/>
    <w:rsid w:val="00005AA1"/>
    <w:rsid w:val="000063D7"/>
    <w:rsid w:val="000065F9"/>
    <w:rsid w:val="00007043"/>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4D86"/>
    <w:rsid w:val="0001585C"/>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51948"/>
    <w:rsid w:val="00051A1C"/>
    <w:rsid w:val="00051DF7"/>
    <w:rsid w:val="00051E0A"/>
    <w:rsid w:val="00052A17"/>
    <w:rsid w:val="00052BBE"/>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0D8"/>
    <w:rsid w:val="00062322"/>
    <w:rsid w:val="00062676"/>
    <w:rsid w:val="0006277E"/>
    <w:rsid w:val="00062CE1"/>
    <w:rsid w:val="00062DED"/>
    <w:rsid w:val="000631B6"/>
    <w:rsid w:val="00063CB7"/>
    <w:rsid w:val="00063F75"/>
    <w:rsid w:val="00064AD2"/>
    <w:rsid w:val="00064BBF"/>
    <w:rsid w:val="0006525D"/>
    <w:rsid w:val="000654EF"/>
    <w:rsid w:val="0006613E"/>
    <w:rsid w:val="00066925"/>
    <w:rsid w:val="00066F7E"/>
    <w:rsid w:val="00067B6E"/>
    <w:rsid w:val="00067C58"/>
    <w:rsid w:val="00070174"/>
    <w:rsid w:val="00070416"/>
    <w:rsid w:val="0007112E"/>
    <w:rsid w:val="00071CC3"/>
    <w:rsid w:val="00071F41"/>
    <w:rsid w:val="0007217E"/>
    <w:rsid w:val="00072825"/>
    <w:rsid w:val="00072C64"/>
    <w:rsid w:val="000733A4"/>
    <w:rsid w:val="00073720"/>
    <w:rsid w:val="00073947"/>
    <w:rsid w:val="00073B27"/>
    <w:rsid w:val="00073E2F"/>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79A"/>
    <w:rsid w:val="00083E75"/>
    <w:rsid w:val="000843AE"/>
    <w:rsid w:val="00084564"/>
    <w:rsid w:val="00084664"/>
    <w:rsid w:val="00084B25"/>
    <w:rsid w:val="00084B45"/>
    <w:rsid w:val="00085601"/>
    <w:rsid w:val="00085A66"/>
    <w:rsid w:val="00085A7A"/>
    <w:rsid w:val="00085B71"/>
    <w:rsid w:val="00086811"/>
    <w:rsid w:val="00086E12"/>
    <w:rsid w:val="00087066"/>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63B1"/>
    <w:rsid w:val="000A6A7D"/>
    <w:rsid w:val="000B0455"/>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1769"/>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3C8"/>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28F4"/>
    <w:rsid w:val="000F35D8"/>
    <w:rsid w:val="000F40D6"/>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07FDC"/>
    <w:rsid w:val="0011006D"/>
    <w:rsid w:val="00110196"/>
    <w:rsid w:val="0011165C"/>
    <w:rsid w:val="00111E4B"/>
    <w:rsid w:val="00112C82"/>
    <w:rsid w:val="0011308A"/>
    <w:rsid w:val="00114704"/>
    <w:rsid w:val="00114DA1"/>
    <w:rsid w:val="0011564F"/>
    <w:rsid w:val="00115BCF"/>
    <w:rsid w:val="00115E4E"/>
    <w:rsid w:val="001166C0"/>
    <w:rsid w:val="00116E99"/>
    <w:rsid w:val="0011725E"/>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409"/>
    <w:rsid w:val="001466A9"/>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43B"/>
    <w:rsid w:val="00163565"/>
    <w:rsid w:val="001638EA"/>
    <w:rsid w:val="00163DB5"/>
    <w:rsid w:val="001642BA"/>
    <w:rsid w:val="0016486C"/>
    <w:rsid w:val="0016487F"/>
    <w:rsid w:val="00165816"/>
    <w:rsid w:val="00166042"/>
    <w:rsid w:val="00166236"/>
    <w:rsid w:val="001664A6"/>
    <w:rsid w:val="001667B4"/>
    <w:rsid w:val="00167B9F"/>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86F2E"/>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8E9"/>
    <w:rsid w:val="001C1A86"/>
    <w:rsid w:val="001C2207"/>
    <w:rsid w:val="001C2476"/>
    <w:rsid w:val="001C2808"/>
    <w:rsid w:val="001C326D"/>
    <w:rsid w:val="001C3FC6"/>
    <w:rsid w:val="001C449F"/>
    <w:rsid w:val="001C5BCF"/>
    <w:rsid w:val="001C5CCE"/>
    <w:rsid w:val="001C5D28"/>
    <w:rsid w:val="001C72D7"/>
    <w:rsid w:val="001C790E"/>
    <w:rsid w:val="001D04D8"/>
    <w:rsid w:val="001D109B"/>
    <w:rsid w:val="001D11DA"/>
    <w:rsid w:val="001D11E8"/>
    <w:rsid w:val="001D1B1E"/>
    <w:rsid w:val="001D1D1F"/>
    <w:rsid w:val="001D1F9C"/>
    <w:rsid w:val="001D2EA8"/>
    <w:rsid w:val="001D40F2"/>
    <w:rsid w:val="001D45D5"/>
    <w:rsid w:val="001D49AD"/>
    <w:rsid w:val="001D4FCF"/>
    <w:rsid w:val="001D580C"/>
    <w:rsid w:val="001D6C2E"/>
    <w:rsid w:val="001D7430"/>
    <w:rsid w:val="001D75ED"/>
    <w:rsid w:val="001D7B02"/>
    <w:rsid w:val="001E074D"/>
    <w:rsid w:val="001E0FFF"/>
    <w:rsid w:val="001E1749"/>
    <w:rsid w:val="001E18A5"/>
    <w:rsid w:val="001E2B29"/>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858"/>
    <w:rsid w:val="001F0ECB"/>
    <w:rsid w:val="001F1A83"/>
    <w:rsid w:val="001F29FE"/>
    <w:rsid w:val="001F2BF3"/>
    <w:rsid w:val="001F2EC6"/>
    <w:rsid w:val="001F3A60"/>
    <w:rsid w:val="001F3F09"/>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B99"/>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A6F"/>
    <w:rsid w:val="00232336"/>
    <w:rsid w:val="002323A9"/>
    <w:rsid w:val="002326B4"/>
    <w:rsid w:val="0023281F"/>
    <w:rsid w:val="002332A7"/>
    <w:rsid w:val="00233C69"/>
    <w:rsid w:val="0023412D"/>
    <w:rsid w:val="00234440"/>
    <w:rsid w:val="00234E9F"/>
    <w:rsid w:val="00235545"/>
    <w:rsid w:val="00236307"/>
    <w:rsid w:val="0023685C"/>
    <w:rsid w:val="0024094A"/>
    <w:rsid w:val="00240A6A"/>
    <w:rsid w:val="00241551"/>
    <w:rsid w:val="00241E48"/>
    <w:rsid w:val="00241EED"/>
    <w:rsid w:val="0024234B"/>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57AE5"/>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6014"/>
    <w:rsid w:val="00276AD5"/>
    <w:rsid w:val="00276AFC"/>
    <w:rsid w:val="00277607"/>
    <w:rsid w:val="00277809"/>
    <w:rsid w:val="002800A9"/>
    <w:rsid w:val="0028041A"/>
    <w:rsid w:val="00281149"/>
    <w:rsid w:val="00282A0D"/>
    <w:rsid w:val="002836DA"/>
    <w:rsid w:val="00283834"/>
    <w:rsid w:val="0028427E"/>
    <w:rsid w:val="002870BD"/>
    <w:rsid w:val="002900B2"/>
    <w:rsid w:val="00290653"/>
    <w:rsid w:val="002911CD"/>
    <w:rsid w:val="002911D9"/>
    <w:rsid w:val="00291C6F"/>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721"/>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6EED"/>
    <w:rsid w:val="002D7294"/>
    <w:rsid w:val="002D781E"/>
    <w:rsid w:val="002D7A08"/>
    <w:rsid w:val="002D7DFB"/>
    <w:rsid w:val="002E08C8"/>
    <w:rsid w:val="002E0A6B"/>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D20"/>
    <w:rsid w:val="002F4E51"/>
    <w:rsid w:val="002F5802"/>
    <w:rsid w:val="002F5A53"/>
    <w:rsid w:val="002F5ACD"/>
    <w:rsid w:val="002F5E41"/>
    <w:rsid w:val="002F6E16"/>
    <w:rsid w:val="002F6F77"/>
    <w:rsid w:val="002F7028"/>
    <w:rsid w:val="002F7469"/>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965"/>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6576"/>
    <w:rsid w:val="00337700"/>
    <w:rsid w:val="00341432"/>
    <w:rsid w:val="003434AB"/>
    <w:rsid w:val="0034365C"/>
    <w:rsid w:val="00343AEE"/>
    <w:rsid w:val="00343B9A"/>
    <w:rsid w:val="0034428A"/>
    <w:rsid w:val="003444CF"/>
    <w:rsid w:val="003449DA"/>
    <w:rsid w:val="003454F3"/>
    <w:rsid w:val="003465E0"/>
    <w:rsid w:val="003467D9"/>
    <w:rsid w:val="00346872"/>
    <w:rsid w:val="00346CAD"/>
    <w:rsid w:val="00346D6D"/>
    <w:rsid w:val="00347AA1"/>
    <w:rsid w:val="00347F3B"/>
    <w:rsid w:val="00350933"/>
    <w:rsid w:val="00350979"/>
    <w:rsid w:val="00350A2C"/>
    <w:rsid w:val="00351A25"/>
    <w:rsid w:val="00352026"/>
    <w:rsid w:val="00352AE6"/>
    <w:rsid w:val="0035559F"/>
    <w:rsid w:val="00355EA6"/>
    <w:rsid w:val="00356B37"/>
    <w:rsid w:val="00356E4B"/>
    <w:rsid w:val="00357063"/>
    <w:rsid w:val="003570E9"/>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77099"/>
    <w:rsid w:val="003804A9"/>
    <w:rsid w:val="00380537"/>
    <w:rsid w:val="00380B63"/>
    <w:rsid w:val="00380DFA"/>
    <w:rsid w:val="00381A7A"/>
    <w:rsid w:val="003824F1"/>
    <w:rsid w:val="003827BD"/>
    <w:rsid w:val="003829A5"/>
    <w:rsid w:val="00382E70"/>
    <w:rsid w:val="00382EEE"/>
    <w:rsid w:val="0038449B"/>
    <w:rsid w:val="00385164"/>
    <w:rsid w:val="00385182"/>
    <w:rsid w:val="003852C6"/>
    <w:rsid w:val="003859E9"/>
    <w:rsid w:val="00386389"/>
    <w:rsid w:val="003863CF"/>
    <w:rsid w:val="00386660"/>
    <w:rsid w:val="003903C7"/>
    <w:rsid w:val="003903E7"/>
    <w:rsid w:val="0039069B"/>
    <w:rsid w:val="003908B9"/>
    <w:rsid w:val="00390AD3"/>
    <w:rsid w:val="0039101D"/>
    <w:rsid w:val="00391319"/>
    <w:rsid w:val="0039185B"/>
    <w:rsid w:val="00391A8C"/>
    <w:rsid w:val="00391E96"/>
    <w:rsid w:val="003926A6"/>
    <w:rsid w:val="0039316F"/>
    <w:rsid w:val="003937D9"/>
    <w:rsid w:val="003942C5"/>
    <w:rsid w:val="003945B6"/>
    <w:rsid w:val="00394AB2"/>
    <w:rsid w:val="00394E4D"/>
    <w:rsid w:val="0039593E"/>
    <w:rsid w:val="00396D93"/>
    <w:rsid w:val="0039757F"/>
    <w:rsid w:val="00397B89"/>
    <w:rsid w:val="00397EB3"/>
    <w:rsid w:val="003A13DD"/>
    <w:rsid w:val="003A2530"/>
    <w:rsid w:val="003A33B9"/>
    <w:rsid w:val="003A3431"/>
    <w:rsid w:val="003A3550"/>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4F35"/>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609"/>
    <w:rsid w:val="003E5ECD"/>
    <w:rsid w:val="003E61DD"/>
    <w:rsid w:val="003E63DD"/>
    <w:rsid w:val="003E69A8"/>
    <w:rsid w:val="003E7060"/>
    <w:rsid w:val="003E712D"/>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2AEB"/>
    <w:rsid w:val="00413C0F"/>
    <w:rsid w:val="004146B9"/>
    <w:rsid w:val="00414B96"/>
    <w:rsid w:val="0041580A"/>
    <w:rsid w:val="00415C82"/>
    <w:rsid w:val="00415E90"/>
    <w:rsid w:val="00415ED1"/>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BA9"/>
    <w:rsid w:val="00425D0F"/>
    <w:rsid w:val="0042778F"/>
    <w:rsid w:val="00427B09"/>
    <w:rsid w:val="0043025B"/>
    <w:rsid w:val="0043036B"/>
    <w:rsid w:val="0043081C"/>
    <w:rsid w:val="00430BCA"/>
    <w:rsid w:val="00432252"/>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E5E"/>
    <w:rsid w:val="00443057"/>
    <w:rsid w:val="004434BD"/>
    <w:rsid w:val="00443751"/>
    <w:rsid w:val="00443F8E"/>
    <w:rsid w:val="00443F99"/>
    <w:rsid w:val="0044436C"/>
    <w:rsid w:val="00444574"/>
    <w:rsid w:val="00444CAF"/>
    <w:rsid w:val="0044602A"/>
    <w:rsid w:val="0044612C"/>
    <w:rsid w:val="004465E5"/>
    <w:rsid w:val="00446DDE"/>
    <w:rsid w:val="00447075"/>
    <w:rsid w:val="004473A6"/>
    <w:rsid w:val="00447E14"/>
    <w:rsid w:val="00450493"/>
    <w:rsid w:val="0045063D"/>
    <w:rsid w:val="00450A4D"/>
    <w:rsid w:val="00451477"/>
    <w:rsid w:val="004519AA"/>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98B"/>
    <w:rsid w:val="00464BAE"/>
    <w:rsid w:val="00464F6F"/>
    <w:rsid w:val="00465655"/>
    <w:rsid w:val="004656A9"/>
    <w:rsid w:val="004659BA"/>
    <w:rsid w:val="00465B13"/>
    <w:rsid w:val="00465D9A"/>
    <w:rsid w:val="00466052"/>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4DE8"/>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7C6"/>
    <w:rsid w:val="004A0476"/>
    <w:rsid w:val="004A1202"/>
    <w:rsid w:val="004A14B1"/>
    <w:rsid w:val="004A1B2A"/>
    <w:rsid w:val="004A1BE4"/>
    <w:rsid w:val="004A1C15"/>
    <w:rsid w:val="004A255D"/>
    <w:rsid w:val="004A2721"/>
    <w:rsid w:val="004A2A5A"/>
    <w:rsid w:val="004A2B08"/>
    <w:rsid w:val="004A349C"/>
    <w:rsid w:val="004A40E0"/>
    <w:rsid w:val="004A4756"/>
    <w:rsid w:val="004A4938"/>
    <w:rsid w:val="004A6CE8"/>
    <w:rsid w:val="004A765F"/>
    <w:rsid w:val="004A7B29"/>
    <w:rsid w:val="004B011F"/>
    <w:rsid w:val="004B07CA"/>
    <w:rsid w:val="004B0FB6"/>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A06"/>
    <w:rsid w:val="004C1DA7"/>
    <w:rsid w:val="004C25EB"/>
    <w:rsid w:val="004C2995"/>
    <w:rsid w:val="004C2F78"/>
    <w:rsid w:val="004C33C2"/>
    <w:rsid w:val="004C3522"/>
    <w:rsid w:val="004C4037"/>
    <w:rsid w:val="004C43D7"/>
    <w:rsid w:val="004C4BF3"/>
    <w:rsid w:val="004C4C7A"/>
    <w:rsid w:val="004C51CD"/>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152"/>
    <w:rsid w:val="004D32FB"/>
    <w:rsid w:val="004D369A"/>
    <w:rsid w:val="004D374B"/>
    <w:rsid w:val="004D39E3"/>
    <w:rsid w:val="004D3E32"/>
    <w:rsid w:val="004D3F3E"/>
    <w:rsid w:val="004D429A"/>
    <w:rsid w:val="004D4D5D"/>
    <w:rsid w:val="004D5075"/>
    <w:rsid w:val="004D52F7"/>
    <w:rsid w:val="004D564B"/>
    <w:rsid w:val="004D62D3"/>
    <w:rsid w:val="004D647F"/>
    <w:rsid w:val="004D689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0345"/>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724"/>
    <w:rsid w:val="00512AAA"/>
    <w:rsid w:val="00513386"/>
    <w:rsid w:val="00513B88"/>
    <w:rsid w:val="00514E07"/>
    <w:rsid w:val="00515226"/>
    <w:rsid w:val="00515ACA"/>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1D8"/>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9B"/>
    <w:rsid w:val="005530D6"/>
    <w:rsid w:val="00553505"/>
    <w:rsid w:val="0055596E"/>
    <w:rsid w:val="00555E10"/>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5E2C"/>
    <w:rsid w:val="005763E8"/>
    <w:rsid w:val="00577346"/>
    <w:rsid w:val="0057749F"/>
    <w:rsid w:val="00577577"/>
    <w:rsid w:val="0057799A"/>
    <w:rsid w:val="00580534"/>
    <w:rsid w:val="00580BB5"/>
    <w:rsid w:val="00580CF1"/>
    <w:rsid w:val="00581A2D"/>
    <w:rsid w:val="005823A6"/>
    <w:rsid w:val="0058252C"/>
    <w:rsid w:val="005829C0"/>
    <w:rsid w:val="00582DAE"/>
    <w:rsid w:val="00582E60"/>
    <w:rsid w:val="00582E6D"/>
    <w:rsid w:val="00583062"/>
    <w:rsid w:val="005830F9"/>
    <w:rsid w:val="00584554"/>
    <w:rsid w:val="00584B40"/>
    <w:rsid w:val="00585BE7"/>
    <w:rsid w:val="00586471"/>
    <w:rsid w:val="005870CE"/>
    <w:rsid w:val="0058715C"/>
    <w:rsid w:val="00587406"/>
    <w:rsid w:val="00587945"/>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95F"/>
    <w:rsid w:val="005A7C29"/>
    <w:rsid w:val="005A7C38"/>
    <w:rsid w:val="005A7C9D"/>
    <w:rsid w:val="005B0057"/>
    <w:rsid w:val="005B01A9"/>
    <w:rsid w:val="005B01F5"/>
    <w:rsid w:val="005B0889"/>
    <w:rsid w:val="005B08E5"/>
    <w:rsid w:val="005B093E"/>
    <w:rsid w:val="005B185B"/>
    <w:rsid w:val="005B193C"/>
    <w:rsid w:val="005B28E8"/>
    <w:rsid w:val="005B2BB0"/>
    <w:rsid w:val="005B403E"/>
    <w:rsid w:val="005B4B3B"/>
    <w:rsid w:val="005B5481"/>
    <w:rsid w:val="005B6402"/>
    <w:rsid w:val="005B6DDC"/>
    <w:rsid w:val="005B734C"/>
    <w:rsid w:val="005C06F5"/>
    <w:rsid w:val="005C17EE"/>
    <w:rsid w:val="005C17F3"/>
    <w:rsid w:val="005C1E64"/>
    <w:rsid w:val="005C1EA4"/>
    <w:rsid w:val="005C1EE1"/>
    <w:rsid w:val="005C31A5"/>
    <w:rsid w:val="005C3706"/>
    <w:rsid w:val="005C407E"/>
    <w:rsid w:val="005C4375"/>
    <w:rsid w:val="005C54A7"/>
    <w:rsid w:val="005C57AA"/>
    <w:rsid w:val="005C6118"/>
    <w:rsid w:val="005C6189"/>
    <w:rsid w:val="005C6256"/>
    <w:rsid w:val="005C630D"/>
    <w:rsid w:val="005C6514"/>
    <w:rsid w:val="005C6E34"/>
    <w:rsid w:val="005C7518"/>
    <w:rsid w:val="005D0D76"/>
    <w:rsid w:val="005D10B5"/>
    <w:rsid w:val="005D2023"/>
    <w:rsid w:val="005D2458"/>
    <w:rsid w:val="005D3132"/>
    <w:rsid w:val="005D3454"/>
    <w:rsid w:val="005D3843"/>
    <w:rsid w:val="005D3E0F"/>
    <w:rsid w:val="005D4523"/>
    <w:rsid w:val="005D4DC7"/>
    <w:rsid w:val="005D5EF1"/>
    <w:rsid w:val="005D5F41"/>
    <w:rsid w:val="005D691F"/>
    <w:rsid w:val="005D74BB"/>
    <w:rsid w:val="005D77AB"/>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0"/>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079D7"/>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726"/>
    <w:rsid w:val="00623BDE"/>
    <w:rsid w:val="00623FDC"/>
    <w:rsid w:val="00624B21"/>
    <w:rsid w:val="0062537D"/>
    <w:rsid w:val="00625B5F"/>
    <w:rsid w:val="00626382"/>
    <w:rsid w:val="0063076F"/>
    <w:rsid w:val="0063086D"/>
    <w:rsid w:val="0063103A"/>
    <w:rsid w:val="00632180"/>
    <w:rsid w:val="00632428"/>
    <w:rsid w:val="00632958"/>
    <w:rsid w:val="00632F0D"/>
    <w:rsid w:val="00633AC5"/>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1CE9"/>
    <w:rsid w:val="00652515"/>
    <w:rsid w:val="006529C2"/>
    <w:rsid w:val="0065303E"/>
    <w:rsid w:val="0065375D"/>
    <w:rsid w:val="00653D1E"/>
    <w:rsid w:val="00653D59"/>
    <w:rsid w:val="0065559A"/>
    <w:rsid w:val="00655B92"/>
    <w:rsid w:val="0065628F"/>
    <w:rsid w:val="00656A0A"/>
    <w:rsid w:val="006572D0"/>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4EF"/>
    <w:rsid w:val="006B13BF"/>
    <w:rsid w:val="006B1718"/>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5378"/>
    <w:rsid w:val="006D6113"/>
    <w:rsid w:val="006D622D"/>
    <w:rsid w:val="006D6380"/>
    <w:rsid w:val="006D64BB"/>
    <w:rsid w:val="006D6728"/>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249"/>
    <w:rsid w:val="006F53BB"/>
    <w:rsid w:val="006F5A72"/>
    <w:rsid w:val="006F60BB"/>
    <w:rsid w:val="006F624F"/>
    <w:rsid w:val="006F6E90"/>
    <w:rsid w:val="006F6F89"/>
    <w:rsid w:val="006F7346"/>
    <w:rsid w:val="006F78ED"/>
    <w:rsid w:val="006F7D9D"/>
    <w:rsid w:val="007013B6"/>
    <w:rsid w:val="00701B01"/>
    <w:rsid w:val="00703F4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DB6"/>
    <w:rsid w:val="00737DD2"/>
    <w:rsid w:val="00740662"/>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3CE"/>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579EC"/>
    <w:rsid w:val="00760460"/>
    <w:rsid w:val="007604F5"/>
    <w:rsid w:val="00760D3C"/>
    <w:rsid w:val="007617F0"/>
    <w:rsid w:val="00761979"/>
    <w:rsid w:val="00761A9C"/>
    <w:rsid w:val="00761B14"/>
    <w:rsid w:val="00761C52"/>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669"/>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26F"/>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2895"/>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14"/>
    <w:rsid w:val="007A4E2E"/>
    <w:rsid w:val="007A5010"/>
    <w:rsid w:val="007A53BD"/>
    <w:rsid w:val="007A6063"/>
    <w:rsid w:val="007A6531"/>
    <w:rsid w:val="007A691D"/>
    <w:rsid w:val="007A6F6B"/>
    <w:rsid w:val="007A79D4"/>
    <w:rsid w:val="007A7AE8"/>
    <w:rsid w:val="007A7B92"/>
    <w:rsid w:val="007A7CB5"/>
    <w:rsid w:val="007B0AFD"/>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783"/>
    <w:rsid w:val="007C083E"/>
    <w:rsid w:val="007C09FD"/>
    <w:rsid w:val="007C1292"/>
    <w:rsid w:val="007C1BC5"/>
    <w:rsid w:val="007C1F03"/>
    <w:rsid w:val="007C2052"/>
    <w:rsid w:val="007C2EA5"/>
    <w:rsid w:val="007C3452"/>
    <w:rsid w:val="007C3DD1"/>
    <w:rsid w:val="007C4760"/>
    <w:rsid w:val="007C4761"/>
    <w:rsid w:val="007C5817"/>
    <w:rsid w:val="007C60C7"/>
    <w:rsid w:val="007C6EC2"/>
    <w:rsid w:val="007C7438"/>
    <w:rsid w:val="007C760D"/>
    <w:rsid w:val="007D0C09"/>
    <w:rsid w:val="007D0CD6"/>
    <w:rsid w:val="007D1152"/>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45"/>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33EE"/>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625B"/>
    <w:rsid w:val="00837418"/>
    <w:rsid w:val="0083779C"/>
    <w:rsid w:val="00837D42"/>
    <w:rsid w:val="00837F6E"/>
    <w:rsid w:val="00840418"/>
    <w:rsid w:val="00842056"/>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5723"/>
    <w:rsid w:val="008563D6"/>
    <w:rsid w:val="008577A4"/>
    <w:rsid w:val="008603E3"/>
    <w:rsid w:val="008605B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08FA"/>
    <w:rsid w:val="00881595"/>
    <w:rsid w:val="00881D50"/>
    <w:rsid w:val="00882339"/>
    <w:rsid w:val="008838AE"/>
    <w:rsid w:val="00883E83"/>
    <w:rsid w:val="0088423B"/>
    <w:rsid w:val="00884377"/>
    <w:rsid w:val="00886695"/>
    <w:rsid w:val="00886906"/>
    <w:rsid w:val="008869A9"/>
    <w:rsid w:val="00886A26"/>
    <w:rsid w:val="00886FCE"/>
    <w:rsid w:val="00887361"/>
    <w:rsid w:val="00887750"/>
    <w:rsid w:val="00887D25"/>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9A"/>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7FA"/>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B86"/>
    <w:rsid w:val="008C2DFB"/>
    <w:rsid w:val="008C335C"/>
    <w:rsid w:val="008C342B"/>
    <w:rsid w:val="008C3B75"/>
    <w:rsid w:val="008C3DF8"/>
    <w:rsid w:val="008C4D3A"/>
    <w:rsid w:val="008C5137"/>
    <w:rsid w:val="008C568A"/>
    <w:rsid w:val="008C68B7"/>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838"/>
    <w:rsid w:val="008F1A3A"/>
    <w:rsid w:val="008F1C2A"/>
    <w:rsid w:val="008F1D0C"/>
    <w:rsid w:val="008F1DF3"/>
    <w:rsid w:val="008F2097"/>
    <w:rsid w:val="008F2225"/>
    <w:rsid w:val="008F2316"/>
    <w:rsid w:val="008F29F9"/>
    <w:rsid w:val="008F2C54"/>
    <w:rsid w:val="008F3282"/>
    <w:rsid w:val="008F3738"/>
    <w:rsid w:val="008F3835"/>
    <w:rsid w:val="008F3846"/>
    <w:rsid w:val="008F3DCF"/>
    <w:rsid w:val="008F3F6D"/>
    <w:rsid w:val="008F43B5"/>
    <w:rsid w:val="008F4E4E"/>
    <w:rsid w:val="008F4ED6"/>
    <w:rsid w:val="008F54C5"/>
    <w:rsid w:val="008F5552"/>
    <w:rsid w:val="008F5624"/>
    <w:rsid w:val="008F5CA5"/>
    <w:rsid w:val="008F63B6"/>
    <w:rsid w:val="008F6718"/>
    <w:rsid w:val="008F67B1"/>
    <w:rsid w:val="008F6A38"/>
    <w:rsid w:val="008F6AF1"/>
    <w:rsid w:val="008F6BD1"/>
    <w:rsid w:val="008F6E67"/>
    <w:rsid w:val="008F7804"/>
    <w:rsid w:val="008F7931"/>
    <w:rsid w:val="008F7AE9"/>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607"/>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4E4D"/>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5A64"/>
    <w:rsid w:val="00996637"/>
    <w:rsid w:val="009A0113"/>
    <w:rsid w:val="009A08EE"/>
    <w:rsid w:val="009A1780"/>
    <w:rsid w:val="009A1B02"/>
    <w:rsid w:val="009A1F0C"/>
    <w:rsid w:val="009A25A4"/>
    <w:rsid w:val="009A2C12"/>
    <w:rsid w:val="009A2F73"/>
    <w:rsid w:val="009A36D1"/>
    <w:rsid w:val="009A3C27"/>
    <w:rsid w:val="009A3FFF"/>
    <w:rsid w:val="009A4065"/>
    <w:rsid w:val="009A4A66"/>
    <w:rsid w:val="009A4ADC"/>
    <w:rsid w:val="009A55F8"/>
    <w:rsid w:val="009A6910"/>
    <w:rsid w:val="009A6A43"/>
    <w:rsid w:val="009A6DB7"/>
    <w:rsid w:val="009A750D"/>
    <w:rsid w:val="009A7A23"/>
    <w:rsid w:val="009A7F0F"/>
    <w:rsid w:val="009B008A"/>
    <w:rsid w:val="009B075D"/>
    <w:rsid w:val="009B1238"/>
    <w:rsid w:val="009B1329"/>
    <w:rsid w:val="009B1989"/>
    <w:rsid w:val="009B19BA"/>
    <w:rsid w:val="009B1B80"/>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44"/>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86B"/>
    <w:rsid w:val="009D7AF3"/>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791"/>
    <w:rsid w:val="009E6884"/>
    <w:rsid w:val="009E6D0E"/>
    <w:rsid w:val="009E7638"/>
    <w:rsid w:val="009F047C"/>
    <w:rsid w:val="009F0ADE"/>
    <w:rsid w:val="009F1A0F"/>
    <w:rsid w:val="009F2D57"/>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8F2"/>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4E3E"/>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61B9"/>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F30"/>
    <w:rsid w:val="00A548D9"/>
    <w:rsid w:val="00A54B56"/>
    <w:rsid w:val="00A556DC"/>
    <w:rsid w:val="00A557F5"/>
    <w:rsid w:val="00A55C1E"/>
    <w:rsid w:val="00A55ED4"/>
    <w:rsid w:val="00A562AB"/>
    <w:rsid w:val="00A564A7"/>
    <w:rsid w:val="00A566EC"/>
    <w:rsid w:val="00A56BD5"/>
    <w:rsid w:val="00A57076"/>
    <w:rsid w:val="00A57C30"/>
    <w:rsid w:val="00A6024B"/>
    <w:rsid w:val="00A61BDA"/>
    <w:rsid w:val="00A6211A"/>
    <w:rsid w:val="00A624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061"/>
    <w:rsid w:val="00A94888"/>
    <w:rsid w:val="00A951BA"/>
    <w:rsid w:val="00A952A5"/>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A6B"/>
    <w:rsid w:val="00AA3CE0"/>
    <w:rsid w:val="00AA4052"/>
    <w:rsid w:val="00AA43ED"/>
    <w:rsid w:val="00AA493D"/>
    <w:rsid w:val="00AA516A"/>
    <w:rsid w:val="00AA5E97"/>
    <w:rsid w:val="00AA5FB9"/>
    <w:rsid w:val="00AA63F0"/>
    <w:rsid w:val="00AA75B5"/>
    <w:rsid w:val="00AA765B"/>
    <w:rsid w:val="00AA7CC4"/>
    <w:rsid w:val="00AB0977"/>
    <w:rsid w:val="00AB0AAA"/>
    <w:rsid w:val="00AB0E6F"/>
    <w:rsid w:val="00AB28A3"/>
    <w:rsid w:val="00AB2A58"/>
    <w:rsid w:val="00AB2F06"/>
    <w:rsid w:val="00AB332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08A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36"/>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714"/>
    <w:rsid w:val="00B20BB4"/>
    <w:rsid w:val="00B21635"/>
    <w:rsid w:val="00B2184C"/>
    <w:rsid w:val="00B22BA2"/>
    <w:rsid w:val="00B22FCE"/>
    <w:rsid w:val="00B2315E"/>
    <w:rsid w:val="00B25306"/>
    <w:rsid w:val="00B25921"/>
    <w:rsid w:val="00B269C7"/>
    <w:rsid w:val="00B26AE8"/>
    <w:rsid w:val="00B26C67"/>
    <w:rsid w:val="00B270D3"/>
    <w:rsid w:val="00B2717F"/>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653"/>
    <w:rsid w:val="00B42029"/>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4FFF"/>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C89"/>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3FC"/>
    <w:rsid w:val="00BB2BFA"/>
    <w:rsid w:val="00BB2D6A"/>
    <w:rsid w:val="00BB3350"/>
    <w:rsid w:val="00BB34D5"/>
    <w:rsid w:val="00BB4018"/>
    <w:rsid w:val="00BB429F"/>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4F70"/>
    <w:rsid w:val="00BC556C"/>
    <w:rsid w:val="00BC580E"/>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528"/>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E6FF2"/>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6F94"/>
    <w:rsid w:val="00BF7792"/>
    <w:rsid w:val="00C0194F"/>
    <w:rsid w:val="00C0262A"/>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6F0C"/>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110"/>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2F30"/>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847"/>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04E"/>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93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9A6"/>
    <w:rsid w:val="00CD7ACF"/>
    <w:rsid w:val="00CE04D9"/>
    <w:rsid w:val="00CE0CBB"/>
    <w:rsid w:val="00CE147C"/>
    <w:rsid w:val="00CE1D29"/>
    <w:rsid w:val="00CE235F"/>
    <w:rsid w:val="00CE28FF"/>
    <w:rsid w:val="00CE3E48"/>
    <w:rsid w:val="00CE5182"/>
    <w:rsid w:val="00CE6FA4"/>
    <w:rsid w:val="00CE7A49"/>
    <w:rsid w:val="00CF0097"/>
    <w:rsid w:val="00CF0574"/>
    <w:rsid w:val="00CF0936"/>
    <w:rsid w:val="00CF12BC"/>
    <w:rsid w:val="00CF1870"/>
    <w:rsid w:val="00CF2815"/>
    <w:rsid w:val="00CF335C"/>
    <w:rsid w:val="00CF356C"/>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D6"/>
    <w:rsid w:val="00D11FE5"/>
    <w:rsid w:val="00D12CE8"/>
    <w:rsid w:val="00D13153"/>
    <w:rsid w:val="00D13924"/>
    <w:rsid w:val="00D13A3A"/>
    <w:rsid w:val="00D13BC4"/>
    <w:rsid w:val="00D13F5A"/>
    <w:rsid w:val="00D1444B"/>
    <w:rsid w:val="00D151D5"/>
    <w:rsid w:val="00D15339"/>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20C"/>
    <w:rsid w:val="00D25412"/>
    <w:rsid w:val="00D25546"/>
    <w:rsid w:val="00D2616A"/>
    <w:rsid w:val="00D26658"/>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A27"/>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995"/>
    <w:rsid w:val="00D43CC5"/>
    <w:rsid w:val="00D446A2"/>
    <w:rsid w:val="00D44839"/>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B9A"/>
    <w:rsid w:val="00D52FC7"/>
    <w:rsid w:val="00D5301B"/>
    <w:rsid w:val="00D536C2"/>
    <w:rsid w:val="00D544BF"/>
    <w:rsid w:val="00D54521"/>
    <w:rsid w:val="00D55BDF"/>
    <w:rsid w:val="00D563D1"/>
    <w:rsid w:val="00D56A75"/>
    <w:rsid w:val="00D56C54"/>
    <w:rsid w:val="00D57585"/>
    <w:rsid w:val="00D57F7C"/>
    <w:rsid w:val="00D60185"/>
    <w:rsid w:val="00D6032B"/>
    <w:rsid w:val="00D6051A"/>
    <w:rsid w:val="00D60BFE"/>
    <w:rsid w:val="00D60C1A"/>
    <w:rsid w:val="00D61A1B"/>
    <w:rsid w:val="00D61D34"/>
    <w:rsid w:val="00D62B20"/>
    <w:rsid w:val="00D63C2A"/>
    <w:rsid w:val="00D65BDB"/>
    <w:rsid w:val="00D65FFC"/>
    <w:rsid w:val="00D6681B"/>
    <w:rsid w:val="00D671F6"/>
    <w:rsid w:val="00D67752"/>
    <w:rsid w:val="00D67C50"/>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800F0"/>
    <w:rsid w:val="00D805F9"/>
    <w:rsid w:val="00D8075C"/>
    <w:rsid w:val="00D810E9"/>
    <w:rsid w:val="00D81348"/>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4F62"/>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2C31"/>
    <w:rsid w:val="00E341B4"/>
    <w:rsid w:val="00E345EC"/>
    <w:rsid w:val="00E346AE"/>
    <w:rsid w:val="00E34C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47017"/>
    <w:rsid w:val="00E5005E"/>
    <w:rsid w:val="00E50714"/>
    <w:rsid w:val="00E50922"/>
    <w:rsid w:val="00E5160B"/>
    <w:rsid w:val="00E516D9"/>
    <w:rsid w:val="00E517A8"/>
    <w:rsid w:val="00E52363"/>
    <w:rsid w:val="00E52732"/>
    <w:rsid w:val="00E52BB7"/>
    <w:rsid w:val="00E5338C"/>
    <w:rsid w:val="00E535AE"/>
    <w:rsid w:val="00E54270"/>
    <w:rsid w:val="00E54711"/>
    <w:rsid w:val="00E54A22"/>
    <w:rsid w:val="00E5533D"/>
    <w:rsid w:val="00E555EA"/>
    <w:rsid w:val="00E55B45"/>
    <w:rsid w:val="00E56236"/>
    <w:rsid w:val="00E56921"/>
    <w:rsid w:val="00E5782B"/>
    <w:rsid w:val="00E60008"/>
    <w:rsid w:val="00E60438"/>
    <w:rsid w:val="00E60665"/>
    <w:rsid w:val="00E61F09"/>
    <w:rsid w:val="00E62411"/>
    <w:rsid w:val="00E627AE"/>
    <w:rsid w:val="00E62AA9"/>
    <w:rsid w:val="00E63216"/>
    <w:rsid w:val="00E635D5"/>
    <w:rsid w:val="00E6403C"/>
    <w:rsid w:val="00E64234"/>
    <w:rsid w:val="00E64431"/>
    <w:rsid w:val="00E6524D"/>
    <w:rsid w:val="00E6548A"/>
    <w:rsid w:val="00E654EA"/>
    <w:rsid w:val="00E6564A"/>
    <w:rsid w:val="00E679E1"/>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0BB4"/>
    <w:rsid w:val="00E80CD4"/>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121"/>
    <w:rsid w:val="00E9092F"/>
    <w:rsid w:val="00E90ED0"/>
    <w:rsid w:val="00E91186"/>
    <w:rsid w:val="00E92110"/>
    <w:rsid w:val="00E92CFA"/>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31E"/>
    <w:rsid w:val="00EA1C16"/>
    <w:rsid w:val="00EA1C8B"/>
    <w:rsid w:val="00EA1D86"/>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03E3"/>
    <w:rsid w:val="00EB1C79"/>
    <w:rsid w:val="00EB2175"/>
    <w:rsid w:val="00EB2443"/>
    <w:rsid w:val="00EB2FD0"/>
    <w:rsid w:val="00EB3B33"/>
    <w:rsid w:val="00EB459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20C"/>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76"/>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17E4"/>
    <w:rsid w:val="00F92052"/>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2D55"/>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BA4"/>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6F52"/>
    <w:rsid w:val="00FC79F5"/>
    <w:rsid w:val="00FC7B2D"/>
    <w:rsid w:val="00FC7FF7"/>
    <w:rsid w:val="00FD033B"/>
    <w:rsid w:val="00FD0C18"/>
    <w:rsid w:val="00FD0F89"/>
    <w:rsid w:val="00FD11FD"/>
    <w:rsid w:val="00FD1909"/>
    <w:rsid w:val="00FD3067"/>
    <w:rsid w:val="00FD3769"/>
    <w:rsid w:val="00FD376A"/>
    <w:rsid w:val="00FD389C"/>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204EC-3615-4309-8807-04B7D64CE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79</cp:revision>
  <cp:lastPrinted>2007-04-24T00:59:00Z</cp:lastPrinted>
  <dcterms:created xsi:type="dcterms:W3CDTF">2022-01-10T11:04:00Z</dcterms:created>
  <dcterms:modified xsi:type="dcterms:W3CDTF">2022-02-14T11:39:00Z</dcterms:modified>
</cp:coreProperties>
</file>